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hyperlink r:id="rId5">
        <w:r>
          <w:rPr/>
          <w:t>Перечень документов и сведений, необходимых для предоставления</w:t>
        </w:r>
      </w:hyperlink>
      <w:r>
        <w:rPr/>
        <w:t> </w:t>
      </w:r>
      <w:hyperlink r:id="rId5">
        <w:r>
          <w:rPr/>
          <w:t>социальных</w:t>
        </w:r>
        <w:r>
          <w:rPr>
            <w:spacing w:val="-6"/>
          </w:rPr>
          <w:t> </w:t>
        </w:r>
        <w:r>
          <w:rPr/>
          <w:t>услуг</w:t>
        </w:r>
      </w:hyperlink>
      <w:r>
        <w:rPr>
          <w:spacing w:val="-6"/>
        </w:rPr>
        <w:t> </w:t>
      </w:r>
      <w:r>
        <w:rPr/>
        <w:t>получателям</w:t>
      </w:r>
      <w:r>
        <w:rPr>
          <w:spacing w:val="-8"/>
        </w:rPr>
        <w:t> </w:t>
      </w:r>
      <w:r>
        <w:rPr/>
        <w:t>социальных</w:t>
      </w:r>
      <w:r>
        <w:rPr>
          <w:spacing w:val="-6"/>
        </w:rPr>
        <w:t> </w:t>
      </w:r>
      <w:r>
        <w:rPr/>
        <w:t>услуг</w:t>
      </w:r>
      <w:r>
        <w:rPr>
          <w:spacing w:val="-9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социального обслуживания на дому</w:t>
      </w:r>
    </w:p>
    <w:p>
      <w:pPr>
        <w:pStyle w:val="BodyText"/>
        <w:spacing w:before="220"/>
        <w:ind w:left="0" w:right="0" w:firstLine="0"/>
        <w:jc w:val="left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2" w:lineRule="auto" w:before="0" w:after="0"/>
        <w:ind w:left="140" w:right="1" w:firstLine="540"/>
        <w:jc w:val="both"/>
        <w:rPr>
          <w:sz w:val="22"/>
        </w:rPr>
      </w:pPr>
      <w:hyperlink r:id="rId6">
        <w:r>
          <w:rPr>
            <w:sz w:val="22"/>
          </w:rPr>
          <w:t>заявление</w:t>
        </w:r>
      </w:hyperlink>
      <w:r>
        <w:rPr>
          <w:sz w:val="22"/>
        </w:rPr>
        <w:t> гражданина или его законного представителя о предоставлении социальных услуг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5" w:after="0"/>
        <w:ind w:left="140" w:right="8" w:firstLine="540"/>
        <w:jc w:val="both"/>
        <w:rPr>
          <w:sz w:val="22"/>
        </w:rPr>
      </w:pPr>
      <w:r>
        <w:rPr>
          <w:sz w:val="22"/>
        </w:rPr>
        <w:t>копия паспорта гражданина Российской Федерации или иного документа, удостоверяющего личность гражданина;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9" w:after="0"/>
        <w:ind w:left="140" w:right="7" w:firstLine="540"/>
        <w:jc w:val="both"/>
        <w:rPr>
          <w:sz w:val="22"/>
        </w:rPr>
      </w:pPr>
      <w:r>
        <w:rPr>
          <w:sz w:val="22"/>
        </w:rPr>
        <w:t>документ, подтверждающий регистрацию по месту жительства и (или) пребывания получателя социальных услуг. В случае если получатель социальных услуг не зарегистрирован по месту жительства и (или) пребывания на территории Красноярского края, предоставляется копия решения суда об установлении факта проживания получателя социальных услуг на территории Красноярского края;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2" w:after="0"/>
        <w:ind w:left="140" w:right="1" w:firstLine="540"/>
        <w:jc w:val="both"/>
        <w:rPr>
          <w:sz w:val="22"/>
        </w:rPr>
      </w:pPr>
      <w:r>
        <w:rPr>
          <w:sz w:val="22"/>
        </w:rPr>
        <w:t>документы, подтверждающие регистрацию по месту жительства и (или) пребывания супруга, родителей и несовершеннолетних детей (при наличии), совместно проживающих с получателем социальных услуг, о доходах получателя социальных услуг и супруга, родителей и несовершеннолетних детей (при наличии), о принадлежащем ему (им) имуществе на праве собственности, необходимые для определения среднедушевого дохода для предоставления социальных услуг бесплатно, в соответствии с </w:t>
      </w:r>
      <w:hyperlink r:id="rId7">
        <w:r>
          <w:rPr>
            <w:sz w:val="22"/>
          </w:rPr>
          <w:t>Правилами</w:t>
        </w:r>
      </w:hyperlink>
      <w:r>
        <w:rPr>
          <w:sz w:val="22"/>
        </w:rPr>
        <w:t> определения среднедушевого дохода для предоставления социальных услуг бесплатно, установленными Постановлением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бесплатно", или определения предельного размера платы за предоставление социальных услуг;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9" w:after="0"/>
        <w:ind w:left="140" w:right="5" w:firstLine="540"/>
        <w:jc w:val="both"/>
        <w:rPr>
          <w:sz w:val="22"/>
        </w:rPr>
      </w:pPr>
      <w:r>
        <w:rPr>
          <w:sz w:val="22"/>
        </w:rPr>
        <w:t>копия паспорта гражданина Российской Федерации или иного документа, удостоверяющего личность законного представителя получателя социальных услуг (в случае предоставления документов законным представителем получателя социальных услуг);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2" w:lineRule="auto" w:before="219" w:after="0"/>
        <w:ind w:left="140" w:right="4" w:firstLine="540"/>
        <w:jc w:val="both"/>
        <w:rPr>
          <w:sz w:val="22"/>
        </w:rPr>
      </w:pPr>
      <w:r>
        <w:rPr>
          <w:sz w:val="22"/>
        </w:rPr>
        <w:t>копия документа, подтверждающего полномочия законного представителя получателя социальных услуг по представлению его интересов (в случае представления документов законным представителем получателя социальных услуг, за исключением родителя);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5" w:after="0"/>
        <w:ind w:left="140" w:right="4" w:firstLine="540"/>
        <w:jc w:val="both"/>
        <w:rPr>
          <w:sz w:val="22"/>
        </w:rPr>
      </w:pPr>
      <w:r>
        <w:rPr>
          <w:sz w:val="22"/>
        </w:rPr>
        <w:t>копия индивидуальной программы, в 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выданная получателю социальных услуг или его законному представителю (предоставляется по собственной инициативе получателя социальных услуг или его законного представителя);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2" w:lineRule="auto" w:before="217" w:after="0"/>
        <w:ind w:left="140" w:right="2" w:firstLine="540"/>
        <w:jc w:val="both"/>
        <w:rPr>
          <w:sz w:val="22"/>
        </w:rPr>
      </w:pPr>
      <w:r>
        <w:rPr>
          <w:sz w:val="22"/>
        </w:rPr>
        <w:t>копия ИПРА или ИПР, если в индивидуальной программе указаны услуги, предоставляемые в соответствии с ИПРА или ИПР (предоставляется по собственной инициативе получателя социальных услуг или его законного представителя при наличии инвалидности).</w:t>
      </w:r>
    </w:p>
    <w:sectPr>
      <w:type w:val="continuous"/>
      <w:pgSz w:w="11910" w:h="16840"/>
      <w:pgMar w:top="108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40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15"/>
      <w:ind w:left="140" w:right="1" w:firstLine="540"/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652" w:right="513" w:firstLine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15"/>
      <w:ind w:left="140" w:right="1" w:firstLine="540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ogin.consultant.ru/link/?req=doc&amp;base=RLAW123&amp;n=237814&amp;date=22.07.2020&amp;dst=100059&amp;fld=134" TargetMode="External"/><Relationship Id="rId6" Type="http://schemas.openxmlformats.org/officeDocument/2006/relationships/hyperlink" Target="consultantplus://offline/ref%3DA6E50D55CFDED84FA00521793B24C42DB6E70F204CEA67CD93261AB0CA6CB18425569DE19412CCD4AA497A3C7D848686C98DF567FDE2A9C5pDp6J" TargetMode="External"/><Relationship Id="rId7" Type="http://schemas.openxmlformats.org/officeDocument/2006/relationships/hyperlink" Target="consultantplus://offline/ref%3DA6E50D55CFDED84FA00521793B24C42DB7EA0C2F4CEA67CD93261AB0CA6CB18425569DE19412CCD4A8497A3C7D848686C98DF567FDE2A9C5pDp6J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dcterms:created xsi:type="dcterms:W3CDTF">2026-01-23T07:51:56Z</dcterms:created>
  <dcterms:modified xsi:type="dcterms:W3CDTF">2026-01-23T07:51:56Z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